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8FC" w:rsidRDefault="00F568FC" w:rsidP="00F568FC">
      <w:pPr>
        <w:snapToGrid w:val="0"/>
        <w:spacing w:line="440" w:lineRule="atLeast"/>
        <w:rPr>
          <w:rFonts w:ascii="宋体" w:eastAsia="宋体" w:hAnsi="宋体" w:cs="宋体" w:hint="eastAsia"/>
          <w:szCs w:val="32"/>
        </w:rPr>
      </w:pPr>
      <w:r>
        <w:rPr>
          <w:rFonts w:ascii="宋体" w:eastAsia="宋体" w:hAnsi="宋体" w:cs="宋体" w:hint="eastAsia"/>
          <w:szCs w:val="32"/>
        </w:rPr>
        <w:t>附件2：</w:t>
      </w:r>
    </w:p>
    <w:p w:rsidR="00F568FC" w:rsidRDefault="00F568FC" w:rsidP="00F568FC">
      <w:pPr>
        <w:snapToGrid w:val="0"/>
        <w:spacing w:line="360" w:lineRule="auto"/>
        <w:jc w:val="center"/>
        <w:rPr>
          <w:rFonts w:ascii="宋体" w:eastAsia="宋体" w:hAnsi="宋体" w:cs="宋体"/>
          <w:b/>
          <w:bCs/>
          <w:szCs w:val="32"/>
        </w:rPr>
      </w:pPr>
      <w:bookmarkStart w:id="0" w:name="_GoBack"/>
      <w:r>
        <w:rPr>
          <w:rFonts w:ascii="宋体" w:eastAsia="宋体" w:hAnsi="宋体" w:cs="宋体" w:hint="eastAsia"/>
          <w:b/>
          <w:bCs/>
          <w:szCs w:val="32"/>
        </w:rPr>
        <w:t>201</w:t>
      </w:r>
      <w:r>
        <w:rPr>
          <w:rFonts w:ascii="宋体" w:eastAsia="宋体" w:hAnsi="宋体" w:cs="宋体"/>
          <w:b/>
          <w:bCs/>
          <w:szCs w:val="32"/>
        </w:rPr>
        <w:t>8</w:t>
      </w:r>
      <w:r>
        <w:rPr>
          <w:rFonts w:ascii="宋体" w:eastAsia="宋体" w:hAnsi="宋体" w:cs="宋体" w:hint="eastAsia"/>
          <w:b/>
          <w:bCs/>
          <w:szCs w:val="32"/>
        </w:rPr>
        <w:t>届毕业生总数和计划升本比例及名额</w:t>
      </w:r>
      <w:bookmarkEnd w:id="0"/>
    </w:p>
    <w:p w:rsidR="00F568FC" w:rsidRDefault="00F568FC" w:rsidP="00F568FC">
      <w:pPr>
        <w:snapToGrid w:val="0"/>
        <w:spacing w:line="360" w:lineRule="auto"/>
        <w:jc w:val="center"/>
        <w:rPr>
          <w:rFonts w:ascii="宋体" w:eastAsia="宋体" w:hAnsi="宋体" w:cs="宋体"/>
          <w:b/>
          <w:bCs/>
          <w:szCs w:val="3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1843"/>
        <w:gridCol w:w="851"/>
        <w:gridCol w:w="850"/>
        <w:gridCol w:w="851"/>
        <w:gridCol w:w="992"/>
        <w:gridCol w:w="850"/>
        <w:gridCol w:w="993"/>
        <w:gridCol w:w="850"/>
        <w:gridCol w:w="851"/>
      </w:tblGrid>
      <w:tr w:rsidR="00F568FC" w:rsidRPr="00CF472D" w:rsidTr="00CB0F6B">
        <w:trPr>
          <w:trHeight w:val="6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8FC" w:rsidRPr="00CF472D" w:rsidRDefault="00F568FC" w:rsidP="00CB0F6B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b/>
                <w:bCs/>
                <w:snapToGrid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8FC" w:rsidRPr="00CF472D" w:rsidRDefault="00F568FC" w:rsidP="00CB0F6B">
            <w:pPr>
              <w:widowControl/>
              <w:spacing w:line="240" w:lineRule="exact"/>
              <w:jc w:val="center"/>
              <w:rPr>
                <w:rFonts w:ascii="等线" w:eastAsia="等线" w:hAnsi="等线" w:cs="宋体" w:hint="eastAsia"/>
                <w:b/>
                <w:bCs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b/>
                <w:bCs/>
                <w:snapToGrid/>
                <w:color w:val="000000"/>
                <w:kern w:val="0"/>
                <w:sz w:val="24"/>
              </w:rPr>
              <w:t>专业合计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8FC" w:rsidRPr="00CF472D" w:rsidRDefault="00F568FC" w:rsidP="00CB0F6B">
            <w:pPr>
              <w:widowControl/>
              <w:spacing w:line="240" w:lineRule="exact"/>
              <w:jc w:val="center"/>
              <w:rPr>
                <w:rFonts w:ascii="等线" w:eastAsia="等线" w:hAnsi="等线" w:cs="宋体" w:hint="eastAsia"/>
                <w:b/>
                <w:bCs/>
                <w:snapToGrid/>
                <w:color w:val="000000"/>
                <w:kern w:val="0"/>
                <w:sz w:val="22"/>
                <w:szCs w:val="22"/>
              </w:rPr>
            </w:pPr>
            <w:r w:rsidRPr="00CF472D">
              <w:rPr>
                <w:rFonts w:ascii="等线" w:eastAsia="等线" w:hAnsi="等线" w:cs="宋体" w:hint="eastAsia"/>
                <w:b/>
                <w:bCs/>
                <w:snapToGrid/>
                <w:color w:val="000000"/>
                <w:kern w:val="0"/>
                <w:sz w:val="22"/>
                <w:szCs w:val="22"/>
              </w:rPr>
              <w:t>前50%人数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8FC" w:rsidRPr="00CF472D" w:rsidRDefault="00F568FC" w:rsidP="00CB0F6B">
            <w:pPr>
              <w:widowControl/>
              <w:spacing w:line="240" w:lineRule="exact"/>
              <w:jc w:val="center"/>
              <w:rPr>
                <w:rFonts w:ascii="等线" w:eastAsia="等线" w:hAnsi="等线" w:cs="宋体" w:hint="eastAsia"/>
                <w:b/>
                <w:bCs/>
                <w:snapToGrid/>
                <w:color w:val="000000"/>
                <w:kern w:val="0"/>
                <w:sz w:val="22"/>
                <w:szCs w:val="22"/>
              </w:rPr>
            </w:pPr>
            <w:r w:rsidRPr="00CF472D">
              <w:rPr>
                <w:rFonts w:ascii="等线" w:eastAsia="等线" w:hAnsi="等线" w:cs="宋体" w:hint="eastAsia"/>
                <w:b/>
                <w:bCs/>
                <w:snapToGrid/>
                <w:color w:val="000000"/>
                <w:kern w:val="0"/>
                <w:sz w:val="22"/>
                <w:szCs w:val="22"/>
              </w:rPr>
              <w:t>公办升本比例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8FC" w:rsidRPr="00CF472D" w:rsidRDefault="00F568FC" w:rsidP="00CB0F6B">
            <w:pPr>
              <w:widowControl/>
              <w:spacing w:line="240" w:lineRule="exact"/>
              <w:jc w:val="center"/>
              <w:rPr>
                <w:rFonts w:ascii="等线" w:eastAsia="等线" w:hAnsi="等线" w:cs="宋体" w:hint="eastAsia"/>
                <w:b/>
                <w:bCs/>
                <w:snapToGrid/>
                <w:color w:val="000000"/>
                <w:kern w:val="0"/>
                <w:sz w:val="22"/>
                <w:szCs w:val="22"/>
              </w:rPr>
            </w:pPr>
            <w:r w:rsidRPr="00CF472D">
              <w:rPr>
                <w:rFonts w:ascii="等线" w:eastAsia="等线" w:hAnsi="等线" w:cs="宋体" w:hint="eastAsia"/>
                <w:b/>
                <w:bCs/>
                <w:snapToGrid/>
                <w:color w:val="000000"/>
                <w:kern w:val="0"/>
                <w:sz w:val="22"/>
                <w:szCs w:val="22"/>
              </w:rPr>
              <w:t>公办</w:t>
            </w:r>
            <w:r>
              <w:rPr>
                <w:rFonts w:ascii="等线" w:eastAsia="等线" w:hAnsi="等线" w:cs="宋体" w:hint="eastAsia"/>
                <w:b/>
                <w:bCs/>
                <w:snapToGrid/>
                <w:color w:val="000000"/>
                <w:kern w:val="0"/>
                <w:sz w:val="22"/>
                <w:szCs w:val="22"/>
              </w:rPr>
              <w:t>院</w:t>
            </w:r>
            <w:r w:rsidRPr="00CF472D">
              <w:rPr>
                <w:rFonts w:ascii="等线" w:eastAsia="等线" w:hAnsi="等线" w:cs="宋体" w:hint="eastAsia"/>
                <w:b/>
                <w:bCs/>
                <w:snapToGrid/>
                <w:color w:val="000000"/>
                <w:kern w:val="0"/>
                <w:sz w:val="22"/>
                <w:szCs w:val="22"/>
              </w:rPr>
              <w:t>校升本名额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8FC" w:rsidRPr="00CF472D" w:rsidRDefault="00F568FC" w:rsidP="00CB0F6B">
            <w:pPr>
              <w:widowControl/>
              <w:spacing w:line="240" w:lineRule="exact"/>
              <w:jc w:val="center"/>
              <w:rPr>
                <w:rFonts w:ascii="等线" w:eastAsia="等线" w:hAnsi="等线" w:cs="宋体" w:hint="eastAsia"/>
                <w:b/>
                <w:bCs/>
                <w:snapToGrid/>
                <w:color w:val="000000"/>
                <w:kern w:val="0"/>
                <w:sz w:val="22"/>
                <w:szCs w:val="22"/>
              </w:rPr>
            </w:pPr>
            <w:r w:rsidRPr="00CF472D">
              <w:rPr>
                <w:rFonts w:ascii="等线" w:eastAsia="等线" w:hAnsi="等线" w:cs="宋体" w:hint="eastAsia"/>
                <w:b/>
                <w:bCs/>
                <w:snapToGrid/>
                <w:color w:val="000000"/>
                <w:kern w:val="0"/>
                <w:sz w:val="22"/>
                <w:szCs w:val="22"/>
              </w:rPr>
              <w:t>民办升本比例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8FC" w:rsidRPr="00CF472D" w:rsidRDefault="00F568FC" w:rsidP="00CB0F6B">
            <w:pPr>
              <w:widowControl/>
              <w:spacing w:line="240" w:lineRule="exact"/>
              <w:jc w:val="center"/>
              <w:rPr>
                <w:rFonts w:ascii="等线" w:eastAsia="等线" w:hAnsi="等线" w:cs="宋体" w:hint="eastAsia"/>
                <w:b/>
                <w:bCs/>
                <w:snapToGrid/>
                <w:color w:val="000000"/>
                <w:kern w:val="0"/>
                <w:sz w:val="22"/>
                <w:szCs w:val="22"/>
              </w:rPr>
            </w:pPr>
            <w:r w:rsidRPr="00CF472D">
              <w:rPr>
                <w:rFonts w:ascii="等线" w:eastAsia="等线" w:hAnsi="等线" w:cs="宋体" w:hint="eastAsia"/>
                <w:b/>
                <w:bCs/>
                <w:snapToGrid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等线" w:eastAsia="等线" w:hAnsi="等线" w:cs="宋体" w:hint="eastAsia"/>
                <w:b/>
                <w:bCs/>
                <w:snapToGrid/>
                <w:color w:val="000000"/>
                <w:kern w:val="0"/>
                <w:sz w:val="22"/>
                <w:szCs w:val="22"/>
              </w:rPr>
              <w:t>院</w:t>
            </w:r>
            <w:r w:rsidRPr="00CF472D">
              <w:rPr>
                <w:rFonts w:ascii="等线" w:eastAsia="等线" w:hAnsi="等线" w:cs="宋体" w:hint="eastAsia"/>
                <w:b/>
                <w:bCs/>
                <w:snapToGrid/>
                <w:color w:val="000000"/>
                <w:kern w:val="0"/>
                <w:sz w:val="22"/>
                <w:szCs w:val="22"/>
              </w:rPr>
              <w:t>校升本名额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8FC" w:rsidRPr="00CF472D" w:rsidRDefault="00F568FC" w:rsidP="00CB0F6B">
            <w:pPr>
              <w:widowControl/>
              <w:spacing w:line="240" w:lineRule="exact"/>
              <w:jc w:val="center"/>
              <w:rPr>
                <w:rFonts w:ascii="等线" w:eastAsia="等线" w:hAnsi="等线" w:cs="宋体" w:hint="eastAsia"/>
                <w:b/>
                <w:bCs/>
                <w:snapToGrid/>
                <w:color w:val="000000"/>
                <w:kern w:val="0"/>
                <w:sz w:val="22"/>
                <w:szCs w:val="22"/>
              </w:rPr>
            </w:pPr>
            <w:r w:rsidRPr="00CF472D">
              <w:rPr>
                <w:rFonts w:ascii="等线" w:eastAsia="等线" w:hAnsi="等线" w:cs="宋体" w:hint="eastAsia"/>
                <w:b/>
                <w:bCs/>
                <w:snapToGrid/>
                <w:color w:val="000000"/>
                <w:kern w:val="0"/>
                <w:sz w:val="22"/>
                <w:szCs w:val="22"/>
              </w:rPr>
              <w:t>合计升本名额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8FC" w:rsidRPr="00CF472D" w:rsidRDefault="00F568FC" w:rsidP="00CB0F6B">
            <w:pPr>
              <w:widowControl/>
              <w:spacing w:line="240" w:lineRule="exact"/>
              <w:jc w:val="center"/>
              <w:rPr>
                <w:rFonts w:ascii="等线" w:eastAsia="等线" w:hAnsi="等线" w:cs="宋体" w:hint="eastAsia"/>
                <w:b/>
                <w:bCs/>
                <w:snapToGrid/>
                <w:color w:val="000000"/>
                <w:kern w:val="0"/>
                <w:sz w:val="22"/>
                <w:szCs w:val="22"/>
              </w:rPr>
            </w:pPr>
            <w:r w:rsidRPr="00CF472D">
              <w:rPr>
                <w:rFonts w:ascii="等线" w:eastAsia="等线" w:hAnsi="等线" w:cs="宋体" w:hint="eastAsia"/>
                <w:b/>
                <w:bCs/>
                <w:snapToGrid/>
                <w:color w:val="000000"/>
                <w:kern w:val="0"/>
                <w:sz w:val="22"/>
                <w:szCs w:val="22"/>
              </w:rPr>
              <w:t>候补录取名额</w:t>
            </w:r>
          </w:p>
        </w:tc>
      </w:tr>
      <w:tr w:rsidR="00F568FC" w:rsidRPr="00CF472D" w:rsidTr="00CB0F6B">
        <w:trPr>
          <w:trHeight w:val="31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kern w:val="0"/>
                <w:sz w:val="24"/>
              </w:rPr>
              <w:t>金融管理与实务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9</w:t>
            </w:r>
          </w:p>
        </w:tc>
      </w:tr>
      <w:tr w:rsidR="00F568FC" w:rsidRPr="00CF472D" w:rsidTr="00CB0F6B">
        <w:trPr>
          <w:trHeight w:val="31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kern w:val="0"/>
                <w:sz w:val="24"/>
              </w:rPr>
              <w:t>互联网金融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2</w:t>
            </w:r>
          </w:p>
        </w:tc>
      </w:tr>
      <w:tr w:rsidR="00F568FC" w:rsidRPr="00CF472D" w:rsidTr="00CB0F6B">
        <w:trPr>
          <w:trHeight w:val="31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kern w:val="0"/>
                <w:sz w:val="24"/>
              </w:rPr>
              <w:t>国际金融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2</w:t>
            </w:r>
          </w:p>
        </w:tc>
      </w:tr>
      <w:tr w:rsidR="00F568FC" w:rsidRPr="00CF472D" w:rsidTr="00CB0F6B">
        <w:trPr>
          <w:trHeight w:val="31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kern w:val="0"/>
                <w:sz w:val="24"/>
              </w:rPr>
              <w:t>会计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9</w:t>
            </w:r>
          </w:p>
        </w:tc>
      </w:tr>
      <w:tr w:rsidR="00F568FC" w:rsidRPr="00CF472D" w:rsidTr="00CB0F6B">
        <w:trPr>
          <w:trHeight w:val="31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kern w:val="0"/>
                <w:sz w:val="24"/>
              </w:rPr>
              <w:t>国际会计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2</w:t>
            </w:r>
          </w:p>
        </w:tc>
      </w:tr>
      <w:tr w:rsidR="00F568FC" w:rsidRPr="00CF472D" w:rsidTr="00CB0F6B">
        <w:trPr>
          <w:trHeight w:val="31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kern w:val="0"/>
                <w:sz w:val="24"/>
              </w:rPr>
              <w:t>会计电算化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3</w:t>
            </w:r>
          </w:p>
        </w:tc>
      </w:tr>
      <w:tr w:rsidR="00F568FC" w:rsidRPr="00CF472D" w:rsidTr="00CB0F6B">
        <w:trPr>
          <w:trHeight w:val="31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kern w:val="0"/>
                <w:sz w:val="24"/>
              </w:rPr>
              <w:t>会计与审计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4</w:t>
            </w:r>
          </w:p>
        </w:tc>
      </w:tr>
      <w:tr w:rsidR="00F568FC" w:rsidRPr="00CF472D" w:rsidTr="00CB0F6B">
        <w:trPr>
          <w:trHeight w:val="31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kern w:val="0"/>
                <w:sz w:val="24"/>
              </w:rPr>
              <w:t>电子商务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4"/>
              </w:rPr>
              <w:t>2</w:t>
            </w:r>
          </w:p>
        </w:tc>
      </w:tr>
      <w:tr w:rsidR="00F568FC" w:rsidRPr="00CF472D" w:rsidTr="00CB0F6B">
        <w:trPr>
          <w:trHeight w:val="31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b/>
                <w:snapToGrid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b/>
                <w:snapToGrid/>
                <w:kern w:val="0"/>
                <w:sz w:val="24"/>
              </w:rPr>
              <w:t>合计</w:t>
            </w:r>
            <w:r>
              <w:rPr>
                <w:rFonts w:ascii="等线" w:eastAsia="等线" w:hAnsi="等线" w:cs="宋体" w:hint="eastAsia"/>
                <w:b/>
                <w:snapToGrid/>
                <w:kern w:val="0"/>
                <w:sz w:val="24"/>
              </w:rPr>
              <w:t>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2"/>
                <w:szCs w:val="22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2"/>
                <w:szCs w:val="22"/>
              </w:rPr>
              <w:t>661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2"/>
                <w:szCs w:val="22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2"/>
                <w:szCs w:val="22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2"/>
                <w:szCs w:val="22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2"/>
                <w:szCs w:val="22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2"/>
                <w:szCs w:val="22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2"/>
                <w:szCs w:val="22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FC" w:rsidRPr="00CF472D" w:rsidRDefault="00F568FC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color w:val="000000"/>
                <w:kern w:val="0"/>
                <w:sz w:val="22"/>
                <w:szCs w:val="22"/>
              </w:rPr>
            </w:pPr>
            <w:r w:rsidRPr="00CF472D">
              <w:rPr>
                <w:rFonts w:ascii="等线" w:eastAsia="等线" w:hAnsi="等线" w:cs="宋体" w:hint="eastAsia"/>
                <w:snapToGrid/>
                <w:color w:val="000000"/>
                <w:kern w:val="0"/>
                <w:sz w:val="22"/>
                <w:szCs w:val="22"/>
              </w:rPr>
              <w:t>33</w:t>
            </w:r>
          </w:p>
        </w:tc>
      </w:tr>
    </w:tbl>
    <w:p w:rsidR="00F568FC" w:rsidRDefault="00F568FC" w:rsidP="00F568FC">
      <w:pPr>
        <w:snapToGrid w:val="0"/>
        <w:spacing w:line="360" w:lineRule="auto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 xml:space="preserve"> </w:t>
      </w:r>
    </w:p>
    <w:p w:rsidR="002B179C" w:rsidRDefault="00785AAF"/>
    <w:sectPr w:rsidR="002B1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AAF" w:rsidRDefault="00785AAF" w:rsidP="00F568FC">
      <w:r>
        <w:separator/>
      </w:r>
    </w:p>
  </w:endnote>
  <w:endnote w:type="continuationSeparator" w:id="0">
    <w:p w:rsidR="00785AAF" w:rsidRDefault="00785AAF" w:rsidP="00F5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default"/>
    <w:sig w:usb0="A00002BF" w:usb1="184F6CFA" w:usb2="00000012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AAF" w:rsidRDefault="00785AAF" w:rsidP="00F568FC">
      <w:r>
        <w:separator/>
      </w:r>
    </w:p>
  </w:footnote>
  <w:footnote w:type="continuationSeparator" w:id="0">
    <w:p w:rsidR="00785AAF" w:rsidRDefault="00785AAF" w:rsidP="00F56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CD"/>
    <w:rsid w:val="004579CD"/>
    <w:rsid w:val="00785AAF"/>
    <w:rsid w:val="00CB358B"/>
    <w:rsid w:val="00E6045D"/>
    <w:rsid w:val="00F5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8FC"/>
    <w:pPr>
      <w:widowControl w:val="0"/>
      <w:jc w:val="both"/>
    </w:pPr>
    <w:rPr>
      <w:rFonts w:ascii="Times New Roman" w:eastAsia="方正仿宋简体" w:hAnsi="Times New Roman" w:cs="Times New Roman"/>
      <w:snapToGrid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napToGrid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8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8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napToGrid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8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8FC"/>
    <w:pPr>
      <w:widowControl w:val="0"/>
      <w:jc w:val="both"/>
    </w:pPr>
    <w:rPr>
      <w:rFonts w:ascii="Times New Roman" w:eastAsia="方正仿宋简体" w:hAnsi="Times New Roman" w:cs="Times New Roman"/>
      <w:snapToGrid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napToGrid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8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8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napToGrid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8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PCOS</dc:creator>
  <cp:keywords/>
  <dc:description/>
  <cp:lastModifiedBy>PCOS</cp:lastModifiedBy>
  <cp:revision>2</cp:revision>
  <dcterms:created xsi:type="dcterms:W3CDTF">2018-05-03T02:48:00Z</dcterms:created>
  <dcterms:modified xsi:type="dcterms:W3CDTF">2018-05-03T02:48:00Z</dcterms:modified>
</cp:coreProperties>
</file>